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CE91" w14:textId="77777777" w:rsidR="00423267" w:rsidRPr="003706B2" w:rsidRDefault="00423267" w:rsidP="00423267">
      <w:r w:rsidRPr="003706B2">
        <w:rPr>
          <w:rFonts w:ascii="Arial" w:hAnsi="Arial" w:cs="Arial"/>
        </w:rPr>
        <w:t>►</w:t>
      </w:r>
      <w:r w:rsidRPr="003706B2">
        <w:rPr>
          <w:rFonts w:hint="eastAsia"/>
        </w:rPr>
        <w:t xml:space="preserve"> 读罗马书12：1</w:t>
      </w:r>
      <w:r w:rsidRPr="003706B2">
        <w:t xml:space="preserve"> – </w:t>
      </w:r>
      <w:r w:rsidRPr="003706B2">
        <w:rPr>
          <w:rFonts w:hint="eastAsia"/>
        </w:rPr>
        <w:t>2，圈出你</w:t>
      </w:r>
      <w:r w:rsidRPr="003706B2">
        <w:rPr>
          <w:rFonts w:cs="MS Mincho" w:hint="eastAsia"/>
        </w:rPr>
        <w:t>要研</w:t>
      </w:r>
      <w:r w:rsidRPr="003706B2">
        <w:rPr>
          <w:rFonts w:hint="eastAsia"/>
        </w:rPr>
        <w:t>读</w:t>
      </w:r>
      <w:r w:rsidRPr="003706B2">
        <w:rPr>
          <w:rFonts w:cs="MS Mincho" w:hint="eastAsia"/>
        </w:rPr>
        <w:t>的重要</w:t>
      </w:r>
      <w:r w:rsidRPr="003706B2">
        <w:rPr>
          <w:rFonts w:hint="eastAsia"/>
        </w:rPr>
        <w:t>词语</w:t>
      </w:r>
      <w:r w:rsidRPr="003706B2">
        <w:rPr>
          <w:rFonts w:cs="MS Mincho" w:hint="eastAsia"/>
        </w:rPr>
        <w:t>，并且在</w:t>
      </w:r>
      <w:r w:rsidRPr="003706B2">
        <w:rPr>
          <w:rFonts w:hint="eastAsia"/>
        </w:rPr>
        <w:t>词语</w:t>
      </w:r>
      <w:r w:rsidRPr="003706B2">
        <w:rPr>
          <w:rFonts w:cs="MS Mincho" w:hint="eastAsia"/>
        </w:rPr>
        <w:t>旁</w:t>
      </w:r>
      <w:r w:rsidRPr="003706B2">
        <w:rPr>
          <w:rFonts w:hint="eastAsia"/>
        </w:rPr>
        <w:t>边</w:t>
      </w:r>
      <w:r w:rsidRPr="003706B2">
        <w:rPr>
          <w:rFonts w:cs="MS Mincho" w:hint="eastAsia"/>
        </w:rPr>
        <w:t>注明</w:t>
      </w:r>
      <w:r w:rsidRPr="003706B2">
        <w:rPr>
          <w:rFonts w:hint="eastAsia"/>
        </w:rPr>
        <w:t>你为</w:t>
      </w:r>
      <w:r w:rsidRPr="003706B2">
        <w:rPr>
          <w:rFonts w:cs="MS Mincho" w:hint="eastAsia"/>
        </w:rPr>
        <w:t>何</w:t>
      </w:r>
      <w:r w:rsidRPr="003706B2">
        <w:rPr>
          <w:rFonts w:hint="eastAsia"/>
        </w:rPr>
        <w:t>选择这</w:t>
      </w:r>
      <w:r w:rsidRPr="003706B2">
        <w:rPr>
          <w:rFonts w:cs="MS Mincho" w:hint="eastAsia"/>
        </w:rPr>
        <w:t>个</w:t>
      </w:r>
      <w:r w:rsidRPr="003706B2">
        <w:rPr>
          <w:rFonts w:hint="eastAsia"/>
        </w:rPr>
        <w:t>词</w:t>
      </w:r>
      <w:r w:rsidRPr="003706B2">
        <w:rPr>
          <w:rFonts w:cs="MS Mincho" w:hint="eastAsia"/>
        </w:rPr>
        <w:t>：</w:t>
      </w:r>
    </w:p>
    <w:p w14:paraId="1B8F929B" w14:textId="77777777" w:rsidR="00423267" w:rsidRPr="003706B2" w:rsidRDefault="00423267" w:rsidP="00423267">
      <w:pPr>
        <w:pStyle w:val="BlockQuote1"/>
      </w:pPr>
      <w:r>
        <w:t>1</w:t>
      </w:r>
      <w:r w:rsidRPr="003706B2">
        <w:t xml:space="preserve"> = </w:t>
      </w:r>
      <w:r w:rsidRPr="003706B2">
        <w:rPr>
          <w:rFonts w:hint="eastAsia"/>
        </w:rPr>
        <w:t>关键词</w:t>
      </w:r>
    </w:p>
    <w:p w14:paraId="6DF7F695" w14:textId="77777777" w:rsidR="00423267" w:rsidRPr="003706B2" w:rsidRDefault="00423267" w:rsidP="00423267">
      <w:pPr>
        <w:pStyle w:val="BlockQuote1"/>
      </w:pPr>
      <w:r>
        <w:t>2</w:t>
      </w:r>
      <w:r w:rsidRPr="003706B2">
        <w:t xml:space="preserve"> = </w:t>
      </w:r>
      <w:r w:rsidRPr="003706B2">
        <w:rPr>
          <w:rFonts w:hint="eastAsia"/>
        </w:rPr>
        <w:t>反复</w:t>
      </w:r>
      <w:r w:rsidRPr="003706B2">
        <w:rPr>
          <w:rFonts w:cs="MS Mincho" w:hint="eastAsia"/>
        </w:rPr>
        <w:t>出</w:t>
      </w:r>
      <w:r w:rsidRPr="003706B2">
        <w:rPr>
          <w:rFonts w:hint="eastAsia"/>
        </w:rPr>
        <w:t>现</w:t>
      </w:r>
      <w:r w:rsidRPr="003706B2">
        <w:rPr>
          <w:rFonts w:cs="MS Mincho" w:hint="eastAsia"/>
        </w:rPr>
        <w:t>的</w:t>
      </w:r>
      <w:r w:rsidRPr="003706B2">
        <w:rPr>
          <w:rFonts w:hint="eastAsia"/>
        </w:rPr>
        <w:t>词</w:t>
      </w:r>
    </w:p>
    <w:p w14:paraId="5CBBADC2" w14:textId="77777777" w:rsidR="00423267" w:rsidRPr="003706B2" w:rsidRDefault="00423267" w:rsidP="00423267">
      <w:pPr>
        <w:pStyle w:val="BlockQuote1"/>
      </w:pPr>
      <w:r>
        <w:t>3</w:t>
      </w:r>
      <w:r w:rsidRPr="003706B2">
        <w:t xml:space="preserve"> = </w:t>
      </w:r>
      <w:r w:rsidRPr="003706B2">
        <w:rPr>
          <w:rFonts w:hint="eastAsia"/>
        </w:rPr>
        <w:t>修辞手法</w:t>
      </w:r>
    </w:p>
    <w:p w14:paraId="2705E097" w14:textId="77777777" w:rsidR="00423267" w:rsidRDefault="00423267" w:rsidP="00423267">
      <w:pPr>
        <w:pStyle w:val="BlockQuote1"/>
      </w:pPr>
      <w:r>
        <w:t>4</w:t>
      </w:r>
      <w:r w:rsidRPr="003706B2">
        <w:t xml:space="preserve"> = </w:t>
      </w:r>
      <w:r w:rsidRPr="003706B2">
        <w:rPr>
          <w:rFonts w:hint="eastAsia"/>
        </w:rPr>
        <w:t>不清楚或难</w:t>
      </w:r>
      <w:r w:rsidRPr="003706B2">
        <w:rPr>
          <w:rFonts w:cs="MS Mincho" w:hint="eastAsia"/>
        </w:rPr>
        <w:t>解的</w:t>
      </w:r>
      <w:r w:rsidRPr="003706B2">
        <w:rPr>
          <w:rFonts w:hint="eastAsia"/>
        </w:rPr>
        <w:t>词</w:t>
      </w:r>
    </w:p>
    <w:p w14:paraId="5496D6AC" w14:textId="77777777" w:rsidR="00423267" w:rsidRDefault="00423267" w:rsidP="00423267">
      <w:pPr>
        <w:rPr>
          <w:lang w:val="en-US"/>
        </w:rPr>
      </w:pPr>
    </w:p>
    <w:p w14:paraId="27B21B84" w14:textId="77777777" w:rsidR="00F836B1" w:rsidRDefault="00F836B1" w:rsidP="00423267">
      <w:pPr>
        <w:rPr>
          <w:lang w:val="en-US"/>
        </w:rPr>
      </w:pPr>
    </w:p>
    <w:p w14:paraId="39B667FD" w14:textId="77777777" w:rsidR="00423267" w:rsidRPr="003706B2" w:rsidRDefault="00423267" w:rsidP="00F836B1">
      <w:pPr>
        <w:spacing w:before="240" w:line="960" w:lineRule="auto"/>
        <w:rPr>
          <w:rFonts w:cs="MS Mincho"/>
        </w:rPr>
      </w:pPr>
      <w:r w:rsidRPr="003706B2">
        <w:rPr>
          <w:rFonts w:hint="eastAsia"/>
        </w:rPr>
        <w:t>所以弟兄们</w:t>
      </w:r>
      <w:r w:rsidRPr="003706B2">
        <w:rPr>
          <w:rFonts w:cs="MS Mincho" w:hint="eastAsia"/>
        </w:rPr>
        <w:t>，我以</w:t>
      </w:r>
      <w:r w:rsidRPr="003706B2">
        <w:rPr>
          <w:rFonts w:hint="eastAsia"/>
        </w:rPr>
        <w:t>上帝的慈悲劝你们</w:t>
      </w:r>
      <w:r w:rsidRPr="003706B2">
        <w:rPr>
          <w:rFonts w:cs="MS Mincho" w:hint="eastAsia"/>
        </w:rPr>
        <w:t>，将身体献上，当做活祭，是</w:t>
      </w:r>
      <w:r w:rsidRPr="003706B2">
        <w:rPr>
          <w:rFonts w:hint="eastAsia"/>
        </w:rPr>
        <w:t>圣洁</w:t>
      </w:r>
      <w:r w:rsidRPr="003706B2">
        <w:rPr>
          <w:rFonts w:cs="MS Mincho" w:hint="eastAsia"/>
        </w:rPr>
        <w:t>的，是</w:t>
      </w:r>
      <w:r w:rsidRPr="003706B2">
        <w:rPr>
          <w:rFonts w:hint="eastAsia"/>
        </w:rPr>
        <w:t>上帝所喜悦的，你们</w:t>
      </w:r>
      <w:r w:rsidRPr="003706B2">
        <w:rPr>
          <w:rFonts w:cs="MS Mincho" w:hint="eastAsia"/>
        </w:rPr>
        <w:t>如此</w:t>
      </w:r>
    </w:p>
    <w:p w14:paraId="25C03725" w14:textId="77777777" w:rsidR="00423267" w:rsidRDefault="00423267" w:rsidP="00F836B1">
      <w:pPr>
        <w:spacing w:line="960" w:lineRule="auto"/>
      </w:pPr>
      <w:r w:rsidRPr="003706B2">
        <w:rPr>
          <w:rFonts w:cs="MS Mincho" w:hint="eastAsia"/>
        </w:rPr>
        <w:t>侍奉乃是理所当然的。</w:t>
      </w:r>
      <w:r w:rsidRPr="003706B2">
        <w:rPr>
          <w:rFonts w:hint="eastAsia"/>
        </w:rPr>
        <w:t xml:space="preserve"> </w:t>
      </w:r>
    </w:p>
    <w:p w14:paraId="5A103EF0" w14:textId="73EF1F20" w:rsidR="00423267" w:rsidRPr="00423267" w:rsidRDefault="00423267" w:rsidP="00F836B1">
      <w:pPr>
        <w:spacing w:line="960" w:lineRule="auto"/>
        <w:rPr>
          <w:rFonts w:cs="MS Mincho"/>
          <w:lang w:val="en-US"/>
        </w:rPr>
      </w:pPr>
      <w:r w:rsidRPr="003706B2">
        <w:rPr>
          <w:rFonts w:hint="eastAsia"/>
        </w:rPr>
        <w:t>不要效法这</w:t>
      </w:r>
      <w:r w:rsidRPr="003706B2">
        <w:rPr>
          <w:rFonts w:cs="MS Mincho" w:hint="eastAsia"/>
        </w:rPr>
        <w:t>个世界，只要心意更新而</w:t>
      </w:r>
      <w:r w:rsidRPr="003706B2">
        <w:rPr>
          <w:rFonts w:hint="eastAsia"/>
        </w:rPr>
        <w:t>变</w:t>
      </w:r>
      <w:r w:rsidRPr="003706B2">
        <w:rPr>
          <w:rFonts w:cs="MS Mincho" w:hint="eastAsia"/>
        </w:rPr>
        <w:t>化，叫</w:t>
      </w:r>
      <w:r w:rsidRPr="003706B2">
        <w:rPr>
          <w:rFonts w:hint="eastAsia"/>
        </w:rPr>
        <w:t>你们</w:t>
      </w:r>
      <w:r w:rsidRPr="003706B2">
        <w:rPr>
          <w:rFonts w:cs="MS Mincho" w:hint="eastAsia"/>
        </w:rPr>
        <w:t>察</w:t>
      </w:r>
      <w:r w:rsidRPr="003706B2">
        <w:rPr>
          <w:rFonts w:hint="eastAsia"/>
        </w:rPr>
        <w:t>验</w:t>
      </w:r>
      <w:r w:rsidRPr="003706B2">
        <w:rPr>
          <w:rFonts w:cs="MS Mincho" w:hint="eastAsia"/>
        </w:rPr>
        <w:t>何</w:t>
      </w:r>
      <w:r w:rsidRPr="003706B2">
        <w:rPr>
          <w:rFonts w:hint="eastAsia"/>
        </w:rPr>
        <w:t>为上帝的善良、纯</w:t>
      </w:r>
      <w:r w:rsidRPr="003706B2">
        <w:rPr>
          <w:rFonts w:cs="MS Mincho" w:hint="eastAsia"/>
        </w:rPr>
        <w:t>全、可喜悦的旨意。</w:t>
      </w:r>
    </w:p>
    <w:p w14:paraId="402CF09F" w14:textId="77777777" w:rsidR="00423267" w:rsidRDefault="00423267" w:rsidP="00423267">
      <w:pPr>
        <w:rPr>
          <w:rFonts w:cs="Microsoft YaHei"/>
          <w:lang w:val="en-US"/>
        </w:rPr>
      </w:pPr>
    </w:p>
    <w:p w14:paraId="066433BD" w14:textId="77777777" w:rsidR="00423267" w:rsidRDefault="00423267" w:rsidP="00423267">
      <w:pPr>
        <w:rPr>
          <w:rFonts w:cs="Microsoft YaHei"/>
          <w:lang w:val="en-US"/>
        </w:rPr>
      </w:pPr>
    </w:p>
    <w:p w14:paraId="1A24F56B" w14:textId="77777777" w:rsidR="00423267" w:rsidRDefault="00423267" w:rsidP="00423267">
      <w:pPr>
        <w:rPr>
          <w:rFonts w:cs="Microsoft YaHei"/>
          <w:lang w:val="en-US"/>
        </w:rPr>
      </w:pPr>
    </w:p>
    <w:p w14:paraId="5338326D" w14:textId="77777777" w:rsidR="00423267" w:rsidRDefault="00423267" w:rsidP="00423267">
      <w:pPr>
        <w:rPr>
          <w:rFonts w:cs="Microsoft YaHei"/>
          <w:lang w:val="en-US"/>
        </w:rPr>
      </w:pPr>
    </w:p>
    <w:p w14:paraId="72379E7F" w14:textId="77777777" w:rsidR="00423267" w:rsidRDefault="00423267" w:rsidP="00423267">
      <w:pPr>
        <w:rPr>
          <w:rFonts w:cs="Microsoft YaHei"/>
          <w:lang w:val="en-US"/>
        </w:rPr>
      </w:pPr>
    </w:p>
    <w:p w14:paraId="53669225" w14:textId="77777777" w:rsidR="00423267" w:rsidRDefault="00423267" w:rsidP="00423267">
      <w:pPr>
        <w:rPr>
          <w:rFonts w:cs="Microsoft YaHei"/>
          <w:lang w:val="en-US"/>
        </w:rPr>
      </w:pPr>
    </w:p>
    <w:p w14:paraId="3C4B5561" w14:textId="5AC85B62" w:rsidR="00423267" w:rsidRPr="003706B2" w:rsidRDefault="00423267" w:rsidP="00423267">
      <w:r w:rsidRPr="003706B2">
        <w:rPr>
          <w:rFonts w:cs="Microsoft YaHei" w:hint="eastAsia"/>
        </w:rPr>
        <w:t>你</w:t>
      </w:r>
      <w:r w:rsidRPr="003706B2">
        <w:rPr>
          <w:rFonts w:hint="eastAsia"/>
        </w:rPr>
        <w:t>或</w:t>
      </w:r>
      <w:r w:rsidRPr="003706B2">
        <w:rPr>
          <w:rFonts w:cs="Microsoft YaHei" w:hint="eastAsia"/>
        </w:rPr>
        <w:t>许选</w:t>
      </w:r>
      <w:r w:rsidRPr="003706B2">
        <w:rPr>
          <w:rFonts w:hint="eastAsia"/>
        </w:rPr>
        <w:t>出了如下</w:t>
      </w:r>
      <w:r w:rsidRPr="003706B2">
        <w:rPr>
          <w:rFonts w:cs="Microsoft YaHei" w:hint="eastAsia"/>
        </w:rPr>
        <w:t>这</w:t>
      </w:r>
      <w:r w:rsidRPr="003706B2">
        <w:rPr>
          <w:rFonts w:hint="eastAsia"/>
        </w:rPr>
        <w:t>些</w:t>
      </w:r>
      <w:r w:rsidRPr="003706B2">
        <w:rPr>
          <w:rFonts w:cs="Microsoft YaHei" w:hint="eastAsia"/>
        </w:rPr>
        <w:t>词语</w:t>
      </w:r>
      <w:r w:rsidRPr="003706B2">
        <w:rPr>
          <w:rFonts w:hint="eastAsia"/>
        </w:rPr>
        <w:t>：</w:t>
      </w:r>
    </w:p>
    <w:p w14:paraId="31173C10" w14:textId="77777777" w:rsidR="00423267" w:rsidRPr="003706B2" w:rsidRDefault="00423267" w:rsidP="00423267">
      <w:pPr>
        <w:pStyle w:val="BlockQuote1"/>
      </w:pPr>
      <w:r w:rsidRPr="003706B2">
        <w:t xml:space="preserve">A = </w:t>
      </w:r>
      <w:r w:rsidRPr="003706B2">
        <w:rPr>
          <w:rFonts w:cs="Microsoft YaHei" w:hint="eastAsia"/>
        </w:rPr>
        <w:t>关键词</w:t>
      </w:r>
      <w:r w:rsidRPr="003706B2">
        <w:rPr>
          <w:rFonts w:hint="eastAsia"/>
        </w:rPr>
        <w:t>：</w:t>
      </w:r>
      <w:r w:rsidRPr="003706B2">
        <w:rPr>
          <w:rFonts w:cs="Microsoft YaHei" w:hint="eastAsia"/>
        </w:rPr>
        <w:t>劝</w:t>
      </w:r>
      <w:r w:rsidRPr="003706B2">
        <w:rPr>
          <w:rFonts w:hint="eastAsia"/>
        </w:rPr>
        <w:t>、献上、效法、</w:t>
      </w:r>
      <w:r w:rsidRPr="003706B2">
        <w:rPr>
          <w:rFonts w:cs="Microsoft YaHei" w:hint="eastAsia"/>
        </w:rPr>
        <w:t>变</w:t>
      </w:r>
      <w:r w:rsidRPr="003706B2">
        <w:rPr>
          <w:rFonts w:hint="eastAsia"/>
        </w:rPr>
        <w:t>化、更新</w:t>
      </w:r>
    </w:p>
    <w:p w14:paraId="6367F2C6" w14:textId="77777777" w:rsidR="00423267" w:rsidRPr="003706B2" w:rsidRDefault="00423267" w:rsidP="00423267">
      <w:pPr>
        <w:pStyle w:val="BlockQuote1"/>
      </w:pPr>
      <w:r w:rsidRPr="003706B2">
        <w:t xml:space="preserve">B = </w:t>
      </w:r>
      <w:r w:rsidRPr="003706B2">
        <w:rPr>
          <w:rFonts w:hint="eastAsia"/>
        </w:rPr>
        <w:t>反</w:t>
      </w:r>
      <w:r w:rsidRPr="003706B2">
        <w:rPr>
          <w:rFonts w:cs="Microsoft YaHei" w:hint="eastAsia"/>
        </w:rPr>
        <w:t>复</w:t>
      </w:r>
      <w:r w:rsidRPr="003706B2">
        <w:rPr>
          <w:rFonts w:hint="eastAsia"/>
        </w:rPr>
        <w:t>出</w:t>
      </w:r>
      <w:r w:rsidRPr="003706B2">
        <w:rPr>
          <w:rFonts w:cs="Microsoft YaHei" w:hint="eastAsia"/>
        </w:rPr>
        <w:t>现</w:t>
      </w:r>
      <w:r w:rsidRPr="003706B2">
        <w:rPr>
          <w:rFonts w:hint="eastAsia"/>
        </w:rPr>
        <w:t>的</w:t>
      </w:r>
      <w:r w:rsidRPr="003706B2">
        <w:rPr>
          <w:rFonts w:cs="Microsoft YaHei" w:hint="eastAsia"/>
        </w:rPr>
        <w:t>词</w:t>
      </w:r>
      <w:r w:rsidRPr="003706B2">
        <w:rPr>
          <w:rFonts w:hint="eastAsia"/>
        </w:rPr>
        <w:t>：</w:t>
      </w:r>
      <w:r w:rsidRPr="003706B2">
        <w:rPr>
          <w:rFonts w:cs="Microsoft YaHei" w:hint="eastAsia"/>
        </w:rPr>
        <w:t>这</w:t>
      </w:r>
      <w:r w:rsidRPr="003706B2">
        <w:rPr>
          <w:rFonts w:hint="eastAsia"/>
        </w:rPr>
        <w:t>段</w:t>
      </w:r>
      <w:r w:rsidRPr="003706B2">
        <w:rPr>
          <w:rFonts w:cs="Microsoft YaHei" w:hint="eastAsia"/>
        </w:rPr>
        <w:t>经</w:t>
      </w:r>
      <w:r w:rsidRPr="003706B2">
        <w:rPr>
          <w:rFonts w:hint="eastAsia"/>
        </w:rPr>
        <w:t>文没有</w:t>
      </w:r>
      <w:r w:rsidRPr="003706B2">
        <w:rPr>
          <w:rFonts w:cs="Microsoft YaHei" w:hint="eastAsia"/>
        </w:rPr>
        <w:t>这样</w:t>
      </w:r>
      <w:r w:rsidRPr="003706B2">
        <w:rPr>
          <w:rFonts w:hint="eastAsia"/>
        </w:rPr>
        <w:t>的</w:t>
      </w:r>
      <w:r w:rsidRPr="003706B2">
        <w:rPr>
          <w:rFonts w:cs="Microsoft YaHei" w:hint="eastAsia"/>
        </w:rPr>
        <w:t>词</w:t>
      </w:r>
    </w:p>
    <w:p w14:paraId="25D98247" w14:textId="77777777" w:rsidR="00423267" w:rsidRPr="003706B2" w:rsidRDefault="00423267" w:rsidP="00423267">
      <w:pPr>
        <w:pStyle w:val="BlockQuote1"/>
      </w:pPr>
      <w:r w:rsidRPr="003706B2">
        <w:t xml:space="preserve">C = </w:t>
      </w:r>
      <w:r w:rsidRPr="003706B2">
        <w:rPr>
          <w:rFonts w:hint="eastAsia"/>
        </w:rPr>
        <w:t>修辞手法：活祭</w:t>
      </w:r>
    </w:p>
    <w:p w14:paraId="6DEB225F" w14:textId="7A5F2CC6" w:rsidR="00096CEC" w:rsidRDefault="00423267" w:rsidP="00423267">
      <w:pPr>
        <w:pStyle w:val="BlockQuote1"/>
      </w:pPr>
      <w:r w:rsidRPr="003706B2">
        <w:t xml:space="preserve">D = </w:t>
      </w:r>
      <w:r w:rsidRPr="003706B2">
        <w:rPr>
          <w:rFonts w:hint="eastAsia"/>
        </w:rPr>
        <w:t>不清楚或</w:t>
      </w:r>
      <w:r w:rsidRPr="003706B2">
        <w:rPr>
          <w:rFonts w:cs="Microsoft YaHei" w:hint="eastAsia"/>
        </w:rPr>
        <w:t>难</w:t>
      </w:r>
      <w:r w:rsidRPr="003706B2">
        <w:rPr>
          <w:rFonts w:hint="eastAsia"/>
        </w:rPr>
        <w:t>解的</w:t>
      </w:r>
      <w:r w:rsidRPr="003706B2">
        <w:rPr>
          <w:rFonts w:cs="Microsoft YaHei" w:hint="eastAsia"/>
        </w:rPr>
        <w:t>词</w:t>
      </w:r>
      <w:r w:rsidRPr="003706B2">
        <w:rPr>
          <w:rFonts w:hint="eastAsia"/>
        </w:rPr>
        <w:t>：</w:t>
      </w:r>
      <w:r w:rsidRPr="003706B2">
        <w:rPr>
          <w:rFonts w:hint="eastAsia"/>
          <w:iCs/>
        </w:rPr>
        <w:t>理所当然的侍奉</w:t>
      </w:r>
    </w:p>
    <w:sectPr w:rsidR="00096CEC" w:rsidSect="00443F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E0C"/>
    <w:multiLevelType w:val="multilevel"/>
    <w:tmpl w:val="2E06EA2A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1"/>
  </w:num>
  <w:num w:numId="2" w16cid:durableId="193778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3"/>
    <w:rsid w:val="000473EA"/>
    <w:rsid w:val="00096CEC"/>
    <w:rsid w:val="001B4175"/>
    <w:rsid w:val="003C4090"/>
    <w:rsid w:val="00423267"/>
    <w:rsid w:val="00443F73"/>
    <w:rsid w:val="00583689"/>
    <w:rsid w:val="006E4B33"/>
    <w:rsid w:val="00704424"/>
    <w:rsid w:val="008D3C83"/>
    <w:rsid w:val="00913852"/>
    <w:rsid w:val="0095301E"/>
    <w:rsid w:val="00A27B76"/>
    <w:rsid w:val="00B577DA"/>
    <w:rsid w:val="00D42D68"/>
    <w:rsid w:val="00DA2F26"/>
    <w:rsid w:val="00DC4F3C"/>
    <w:rsid w:val="00F836B1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CB6"/>
  <w15:chartTrackingRefBased/>
  <w15:docId w15:val="{EA7E5F47-FBE2-4F5D-9931-B7AFA0A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73"/>
    <w:pPr>
      <w:autoSpaceDE w:val="0"/>
      <w:autoSpaceDN w:val="0"/>
      <w:adjustRightInd w:val="0"/>
      <w:spacing w:line="276" w:lineRule="auto"/>
      <w:jc w:val="both"/>
    </w:pPr>
    <w:rPr>
      <w:rFonts w:ascii="SimSun" w:eastAsia="SimSun" w:hAnsi="SimSun" w:cs="SimSun"/>
      <w:noProof/>
      <w:color w:val="000000"/>
      <w:kern w:val="22"/>
      <w:sz w:val="22"/>
      <w:szCs w:val="22"/>
      <w:lang w:val="ka-GE"/>
    </w:rPr>
  </w:style>
  <w:style w:type="paragraph" w:styleId="Heading1">
    <w:name w:val="heading 1"/>
    <w:next w:val="Heading2"/>
    <w:link w:val="Heading1Char"/>
    <w:uiPriority w:val="9"/>
    <w:qFormat/>
    <w:rsid w:val="00F857FC"/>
    <w:pPr>
      <w:keepNext/>
      <w:pageBreakBefore/>
      <w:spacing w:before="240" w:after="0" w:line="259" w:lineRule="auto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29"/>
      <w:lang w:val="hi" w:bidi="ne-NP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857FC"/>
    <w:pPr>
      <w:shd w:val="clear" w:color="auto" w:fill="D9D9D9"/>
      <w:outlineLvl w:val="2"/>
    </w:pPr>
    <w:rPr>
      <w:rFonts w:ascii="SimSun" w:eastAsia="SimSun" w:hAnsi="SimSun" w:cs="SimSun"/>
      <w:iCs/>
    </w:rPr>
  </w:style>
  <w:style w:type="paragraph" w:styleId="Heading4">
    <w:name w:val="heading 4"/>
    <w:next w:val="Normal"/>
    <w:link w:val="Heading4Char"/>
    <w:uiPriority w:val="9"/>
    <w:unhideWhenUsed/>
    <w:qFormat/>
    <w:rsid w:val="00DA2F26"/>
    <w:pPr>
      <w:keepNext/>
      <w:spacing w:line="259" w:lineRule="auto"/>
      <w:outlineLvl w:val="3"/>
    </w:pPr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857FC"/>
    <w:pPr>
      <w:spacing w:line="276" w:lineRule="auto"/>
      <w:outlineLvl w:val="4"/>
    </w:pPr>
    <w:rPr>
      <w:rFonts w:ascii="SimSun" w:eastAsiaTheme="minorEastAsia" w:hAnsi="SimSun" w:cs="Mangal"/>
      <w:i/>
      <w:iCs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0"/>
      <w:lang w:val="hi"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0"/>
      <w:lang w:val="hi"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0"/>
      <w:lang w:val="hi"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0"/>
      <w:lang w:val="hi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8D3C83"/>
    <w:rPr>
      <w:color w:val="FF0000"/>
    </w:rPr>
  </w:style>
  <w:style w:type="paragraph" w:customStyle="1" w:styleId="Blockquote">
    <w:name w:val="Blockquote"/>
    <w:basedOn w:val="Normal"/>
    <w:link w:val="BlockquoteChar"/>
    <w:qFormat/>
    <w:rsid w:val="001B4175"/>
    <w:pPr>
      <w:ind w:left="720"/>
    </w:pPr>
    <w:rPr>
      <w:rFonts w:ascii="Mangal" w:eastAsia="Mangal" w:hAnsi="Mangal" w:cs="Mangal"/>
      <w:noProof w:val="0"/>
      <w:lang w:val="hi" w:bidi="ne-NP"/>
    </w:r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qFormat/>
    <w:rsid w:val="001B4175"/>
    <w:pPr>
      <w:numPr>
        <w:numId w:val="2"/>
      </w:numPr>
      <w:ind w:hanging="360"/>
    </w:pPr>
    <w:rPr>
      <w:lang w:val="es-MX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qFormat/>
    <w:rsid w:val="001B4175"/>
    <w:pPr>
      <w:ind w:left="720"/>
      <w:contextualSpacing/>
    </w:pPr>
    <w:rPr>
      <w:rFonts w:ascii="Mangal" w:eastAsia="Mangal" w:hAnsi="Mangal" w:cs="Mangal"/>
      <w:noProof w:val="0"/>
      <w:lang w:val="hi" w:bidi="ne-NP"/>
    </w:rPr>
  </w:style>
  <w:style w:type="paragraph" w:customStyle="1" w:styleId="Indent">
    <w:name w:val="Indent #"/>
    <w:basedOn w:val="Normal"/>
    <w:link w:val="IndentChar"/>
    <w:qFormat/>
    <w:rsid w:val="001B4175"/>
    <w:pPr>
      <w:ind w:left="720" w:hanging="360"/>
    </w:pPr>
    <w:rPr>
      <w:rFonts w:ascii="Mangal" w:eastAsiaTheme="minorHAnsi" w:hAnsi="Mangal" w:cs="Mangal"/>
      <w:noProof w:val="0"/>
      <w:lang w:val="hi" w:bidi="ne-NP"/>
    </w:r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F857FC"/>
    <w:rPr>
      <w:rFonts w:ascii="SimSun" w:eastAsia="SimSun" w:hAnsi="SimSun" w:cs="SimSun"/>
      <w:b/>
      <w:bCs/>
      <w:iCs/>
      <w:color w:val="000000"/>
      <w:kern w:val="28"/>
      <w:szCs w:val="22"/>
      <w:shd w:val="clear" w:color="auto" w:fill="D9D9D9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DA2F26"/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F857F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FC"/>
    <w:rPr>
      <w:rFonts w:asciiTheme="majorHAnsi" w:eastAsiaTheme="majorEastAsia" w:hAnsiTheme="majorHAnsi" w:cstheme="majorBidi"/>
      <w:color w:val="0F4761" w:themeColor="accent1" w:themeShade="BF"/>
      <w:kern w:val="22"/>
      <w:sz w:val="32"/>
      <w:szCs w:val="29"/>
      <w:lang w:val="hi" w:bidi="ne-NP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widowControl w:val="0"/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cs="NSimSun"/>
      <w:kern w:val="0"/>
      <w:sz w:val="18"/>
      <w:szCs w:val="18"/>
      <w:vertAlign w:val="superscript"/>
      <w:lang w:eastAsia="en-US" w:bidi="th-TH"/>
    </w:rPr>
  </w:style>
  <w:style w:type="paragraph" w:customStyle="1" w:styleId="Blockquote0">
    <w:name w:val="Block quote"/>
    <w:basedOn w:val="Normal"/>
    <w:link w:val="BlockquoteChar0"/>
    <w:qFormat/>
    <w:rsid w:val="00F857FC"/>
    <w:pPr>
      <w:ind w:left="720"/>
    </w:pPr>
    <w:rPr>
      <w:noProof w:val="0"/>
      <w:sz w:val="24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F857FC"/>
    <w:rPr>
      <w:rFonts w:ascii="SimSun" w:hAnsi="SimSun" w:cs="Mangal"/>
      <w:b/>
      <w:bCs/>
      <w:i/>
      <w:iCs/>
      <w:color w:val="000000"/>
      <w:kern w:val="28"/>
      <w:szCs w:val="23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F73"/>
    <w:rPr>
      <w:rFonts w:eastAsiaTheme="majorEastAsia" w:cstheme="majorBidi"/>
      <w:i/>
      <w:iCs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F73"/>
    <w:rPr>
      <w:rFonts w:eastAsiaTheme="majorEastAsia" w:cstheme="majorBidi"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F73"/>
    <w:rPr>
      <w:rFonts w:eastAsiaTheme="majorEastAsia" w:cstheme="majorBidi"/>
      <w:i/>
      <w:iCs/>
      <w:color w:val="272727" w:themeColor="text1" w:themeTint="D8"/>
      <w:kern w:val="22"/>
      <w:sz w:val="22"/>
      <w:szCs w:val="20"/>
      <w:lang w:val="hi"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F73"/>
    <w:rPr>
      <w:rFonts w:eastAsiaTheme="majorEastAsia" w:cstheme="majorBidi"/>
      <w:color w:val="272727" w:themeColor="text1" w:themeTint="D8"/>
      <w:kern w:val="22"/>
      <w:sz w:val="22"/>
      <w:szCs w:val="20"/>
      <w:lang w:val="hi"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443F73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0"/>
      <w:lang w:val="hi" w:bidi="ne-NP"/>
    </w:rPr>
  </w:style>
  <w:style w:type="character" w:customStyle="1" w:styleId="TitleChar">
    <w:name w:val="Title Char"/>
    <w:basedOn w:val="DefaultParagraphFont"/>
    <w:link w:val="Title"/>
    <w:uiPriority w:val="10"/>
    <w:rsid w:val="00443F73"/>
    <w:rPr>
      <w:rFonts w:asciiTheme="majorHAnsi" w:eastAsiaTheme="majorEastAsia" w:hAnsiTheme="majorHAnsi" w:cstheme="majorBidi"/>
      <w:spacing w:val="-10"/>
      <w:kern w:val="28"/>
      <w:sz w:val="56"/>
      <w:szCs w:val="50"/>
      <w:lang w:val="hi"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F73"/>
    <w:pPr>
      <w:numPr>
        <w:ilvl w:val="1"/>
      </w:numPr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5"/>
      <w:lang w:val="hi"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443F73"/>
    <w:rPr>
      <w:rFonts w:eastAsiaTheme="majorEastAsia" w:cstheme="majorBidi"/>
      <w:color w:val="595959" w:themeColor="text1" w:themeTint="A6"/>
      <w:spacing w:val="15"/>
      <w:kern w:val="22"/>
      <w:sz w:val="28"/>
      <w:szCs w:val="25"/>
      <w:lang w:val="hi"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443F73"/>
    <w:pPr>
      <w:spacing w:before="160"/>
      <w:jc w:val="center"/>
    </w:pPr>
    <w:rPr>
      <w:rFonts w:ascii="Mangal" w:eastAsia="Mangal" w:hAnsi="Mangal" w:cs="Mangal"/>
      <w:i/>
      <w:iCs/>
      <w:noProof w:val="0"/>
      <w:color w:val="404040" w:themeColor="text1" w:themeTint="BF"/>
      <w:szCs w:val="20"/>
      <w:lang w:val="hi" w:bidi="ne-NP"/>
    </w:rPr>
  </w:style>
  <w:style w:type="character" w:customStyle="1" w:styleId="QuoteChar">
    <w:name w:val="Quote Char"/>
    <w:basedOn w:val="DefaultParagraphFont"/>
    <w:link w:val="Quote"/>
    <w:uiPriority w:val="29"/>
    <w:rsid w:val="00443F73"/>
    <w:rPr>
      <w:rFonts w:ascii="Mangal" w:eastAsia="Mangal" w:hAnsi="Mangal" w:cs="Mangal"/>
      <w:i/>
      <w:iCs/>
      <w:color w:val="404040" w:themeColor="text1" w:themeTint="BF"/>
      <w:kern w:val="22"/>
      <w:sz w:val="22"/>
      <w:szCs w:val="20"/>
      <w:lang w:val="hi" w:bidi="ne-NP"/>
    </w:rPr>
  </w:style>
  <w:style w:type="character" w:styleId="IntenseEmphasis">
    <w:name w:val="Intense Emphasis"/>
    <w:basedOn w:val="DefaultParagraphFont"/>
    <w:uiPriority w:val="21"/>
    <w:qFormat/>
    <w:rsid w:val="0044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Mangal" w:eastAsia="Mangal" w:hAnsi="Mangal" w:cs="Mangal"/>
      <w:i/>
      <w:iCs/>
      <w:noProof w:val="0"/>
      <w:color w:val="0F4761" w:themeColor="accent1" w:themeShade="BF"/>
      <w:szCs w:val="20"/>
      <w:lang w:val="hi"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F73"/>
    <w:rPr>
      <w:rFonts w:ascii="Mangal" w:eastAsia="Mangal" w:hAnsi="Mangal" w:cs="Mangal"/>
      <w:i/>
      <w:iCs/>
      <w:color w:val="0F4761" w:themeColor="accent1" w:themeShade="BF"/>
      <w:kern w:val="22"/>
      <w:sz w:val="22"/>
      <w:szCs w:val="20"/>
      <w:lang w:val="hi" w:bidi="ne-NP"/>
    </w:rPr>
  </w:style>
  <w:style w:type="character" w:styleId="IntenseReference">
    <w:name w:val="Intense Reference"/>
    <w:basedOn w:val="DefaultParagraphFont"/>
    <w:uiPriority w:val="32"/>
    <w:qFormat/>
    <w:rsid w:val="00443F7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704424"/>
    <w:pPr>
      <w:spacing w:after="0" w:line="240" w:lineRule="auto"/>
    </w:pPr>
    <w:rPr>
      <w:rFonts w:eastAsiaTheme="minorHAnsi"/>
      <w:sz w:val="22"/>
      <w:szCs w:val="28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3C4090"/>
    <w:pPr>
      <w:spacing w:line="259" w:lineRule="auto"/>
    </w:pPr>
    <w:rPr>
      <w:color w:val="31849B"/>
      <w:sz w:val="22"/>
      <w:szCs w:val="28"/>
      <w:lang w:eastAsia="en-US" w:bidi="ar-SA"/>
    </w:rPr>
    <w:tblPr>
      <w:tblStyleRowBandSize w:val="1"/>
      <w:tblStyleColBandSize w:val="1"/>
    </w:tblPr>
  </w:style>
  <w:style w:type="paragraph" w:customStyle="1" w:styleId="TableSpace">
    <w:name w:val="Table Space"/>
    <w:basedOn w:val="Normal"/>
    <w:link w:val="TableSpaceChar"/>
    <w:qFormat/>
    <w:rsid w:val="003C4090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3C4090"/>
    <w:rPr>
      <w:rFonts w:ascii="SimSun" w:eastAsia="SimSun" w:hAnsi="SimSun" w:cs="SimSun"/>
      <w:noProof/>
      <w:color w:val="000000"/>
      <w:kern w:val="22"/>
      <w:sz w:val="22"/>
      <w:szCs w:val="24"/>
      <w:lang w:val="ka-GE"/>
    </w:rPr>
  </w:style>
  <w:style w:type="table" w:customStyle="1" w:styleId="2">
    <w:name w:val="2"/>
    <w:basedOn w:val="TableNormal"/>
    <w:rsid w:val="00913852"/>
    <w:pPr>
      <w:spacing w:line="259" w:lineRule="auto"/>
    </w:pPr>
    <w:rPr>
      <w:color w:val="31849B"/>
      <w:sz w:val="22"/>
      <w:szCs w:val="28"/>
      <w:lang w:eastAsia="en-US" w:bidi="ar-S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paragraph" w:customStyle="1" w:styleId="BlockQuote1">
    <w:name w:val="Block Quote"/>
    <w:basedOn w:val="Normal"/>
    <w:link w:val="BlockQuoteChar1"/>
    <w:qFormat/>
    <w:rsid w:val="00423267"/>
    <w:pPr>
      <w:ind w:left="720"/>
    </w:pPr>
  </w:style>
  <w:style w:type="character" w:customStyle="1" w:styleId="BlockQuoteChar1">
    <w:name w:val="Block Quote Char"/>
    <w:basedOn w:val="DefaultParagraphFont"/>
    <w:link w:val="BlockQuote1"/>
    <w:rsid w:val="00423267"/>
    <w:rPr>
      <w:rFonts w:ascii="SimSun" w:eastAsia="SimSun" w:hAnsi="SimSun" w:cs="SimSun"/>
      <w:noProof/>
      <w:color w:val="000000"/>
      <w:kern w:val="22"/>
      <w:sz w:val="22"/>
      <w:szCs w:val="22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145</Characters>
  <Application>Microsoft Office Word</Application>
  <DocSecurity>0</DocSecurity>
  <Lines>16</Lines>
  <Paragraphs>22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2024-05-20T20:02:00Z</dcterms:created>
  <dcterms:modified xsi:type="dcterms:W3CDTF">2024-05-20T20:04:00Z</dcterms:modified>
</cp:coreProperties>
</file>